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F" w:rsidRDefault="0038761F"/>
    <w:p w:rsidR="0038761F" w:rsidRDefault="0038761F">
      <w:bookmarkStart w:id="0" w:name="_GoBack"/>
      <w:r w:rsidRPr="00484321">
        <w:rPr>
          <w:b/>
        </w:rPr>
        <w:t>15.03.2024</w:t>
      </w:r>
      <w:proofErr w:type="gramStart"/>
      <w:r>
        <w:t xml:space="preserve"> </w:t>
      </w:r>
      <w:bookmarkEnd w:id="0"/>
      <w:r>
        <w:t>В</w:t>
      </w:r>
      <w:proofErr w:type="gramEnd"/>
      <w:r>
        <w:t>се ли категории иностранных граждан подлежат депортации?</w:t>
      </w:r>
    </w:p>
    <w:p w:rsidR="0038761F" w:rsidRDefault="0038761F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38761F" w:rsidRDefault="0038761F">
      <w:r>
        <w:t xml:space="preserve">Существует категория иностранных граждан, к которым депортация неприменима. Исходя из ч. 1 ст. 13 Федерального закона от 19.02.1993 № 4528-1 «О беженцах», данной группой являются лица, получившие статус беженца, а также подавшие заявление на его получение. </w:t>
      </w:r>
    </w:p>
    <w:p w:rsidR="0038761F" w:rsidRDefault="0038761F">
      <w:r>
        <w:t xml:space="preserve">Таким образом, беженцы, </w:t>
      </w:r>
      <w:proofErr w:type="gramStart"/>
      <w:r>
        <w:t>еще</w:t>
      </w:r>
      <w:proofErr w:type="gramEnd"/>
      <w:r>
        <w:t xml:space="preserve"> не будучи российскими гражданами, не могут быть депортированы из Российской Федерации.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1F"/>
    <w:rsid w:val="0038761F"/>
    <w:rsid w:val="00484321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2024-05-02T14:22:00Z</dcterms:modified>
</cp:coreProperties>
</file>